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05187" w14:textId="717C31DC" w:rsidR="00762CE1" w:rsidRDefault="00F178D4" w:rsidP="00F178D4">
      <w:pPr>
        <w:bidi/>
        <w:rPr>
          <w:sz w:val="48"/>
          <w:szCs w:val="48"/>
          <w:rtl/>
          <w:lang w:bidi="fa-IR"/>
        </w:rPr>
      </w:pPr>
      <w:r w:rsidRPr="00F178D4">
        <w:rPr>
          <w:rFonts w:hint="cs"/>
          <w:sz w:val="48"/>
          <w:szCs w:val="48"/>
          <w:rtl/>
          <w:lang w:bidi="fa-IR"/>
        </w:rPr>
        <w:t xml:space="preserve">مقدمه: </w:t>
      </w:r>
    </w:p>
    <w:p w14:paraId="607C9EA7" w14:textId="299EC850" w:rsidR="00821CF3" w:rsidRPr="00821CF3" w:rsidRDefault="00821CF3" w:rsidP="00821CF3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>نسبت طلایی یک رابطه معروف در ریاضیات است که حتی بین برخی اشیاء و الگو های طبیعی نیز برقرار است</w:t>
      </w:r>
    </w:p>
    <w:p w14:paraId="1D01649F" w14:textId="4B776773" w:rsidR="00F178D4" w:rsidRDefault="00980621" w:rsidP="00F178D4">
      <w:pPr>
        <w:bidi/>
        <w:rPr>
          <w:sz w:val="24"/>
          <w:szCs w:val="24"/>
          <w:rtl/>
          <w:lang w:bidi="fa-IR"/>
        </w:rPr>
      </w:pPr>
      <w:r>
        <w:rPr>
          <w:rFonts w:ascii="iransans" w:hAnsi="iransans" w:hint="cs"/>
          <w:noProof/>
          <w:color w:val="222222"/>
          <w:sz w:val="26"/>
          <w:szCs w:val="26"/>
          <w:shd w:val="clear" w:color="auto" w:fill="FFFFFF"/>
          <w:rtl/>
          <w:lang w:val="ar-SA"/>
        </w:rPr>
        <w:drawing>
          <wp:anchor distT="0" distB="0" distL="114300" distR="114300" simplePos="0" relativeHeight="251658240" behindDoc="1" locked="0" layoutInCell="1" allowOverlap="1" wp14:anchorId="0F4F5731" wp14:editId="3F7F5761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1978025" cy="4705350"/>
            <wp:effectExtent l="0" t="0" r="3175" b="0"/>
            <wp:wrapTight wrapText="bothSides">
              <wp:wrapPolygon edited="0">
                <wp:start x="0" y="0"/>
                <wp:lineTo x="0" y="21513"/>
                <wp:lineTo x="21427" y="21513"/>
                <wp:lineTo x="214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9717" r="57222" b="4479"/>
                    <a:stretch/>
                  </pic:blipFill>
                  <pic:spPr bwMode="auto">
                    <a:xfrm>
                      <a:off x="0" y="0"/>
                      <a:ext cx="197802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D4">
        <w:rPr>
          <w:rFonts w:hint="cs"/>
          <w:sz w:val="24"/>
          <w:szCs w:val="24"/>
          <w:rtl/>
          <w:lang w:bidi="fa-IR"/>
        </w:rPr>
        <w:t xml:space="preserve">تعریف ساده از نسبت طلایی: </w:t>
      </w:r>
    </w:p>
    <w:p w14:paraId="73A3BD6E" w14:textId="625DAF91" w:rsidR="00821CF3" w:rsidRDefault="00F178D4" w:rsidP="00821CF3">
      <w:pPr>
        <w:bidi/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</w:pP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 xml:space="preserve">زمانی که یک </w:t>
      </w: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>چیز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 xml:space="preserve"> </w:t>
      </w: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>شامل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 xml:space="preserve"> دو بخش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a 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(طولانی تر) و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b</w:t>
      </w: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>(کوتاه تر)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 باشد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 xml:space="preserve"> که نسبت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a 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به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b 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با نسبت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iransans" w:hAnsi="iransans"/>
          <w:color w:val="222222"/>
          <w:sz w:val="26"/>
          <w:szCs w:val="26"/>
          <w:shd w:val="clear" w:color="auto" w:fill="FFFFFF"/>
        </w:rPr>
        <w:t>a+b</w:t>
      </w:r>
      <w:proofErr w:type="spellEnd"/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به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a </w:t>
      </w:r>
      <w:r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یکسان باشد، این نسبت را نسبت طلایی می گویند</w:t>
      </w:r>
      <w:r>
        <w:rPr>
          <w:rFonts w:ascii="iransans" w:hAnsi="iransans"/>
          <w:color w:val="222222"/>
          <w:sz w:val="26"/>
          <w:szCs w:val="26"/>
          <w:shd w:val="clear" w:color="auto" w:fill="FFFFFF"/>
        </w:rPr>
        <w:t>.</w:t>
      </w:r>
      <w:r w:rsidR="00821CF3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 در علم ریاضی این نسبت را با حرف یونانی </w:t>
      </w:r>
      <w:r w:rsidR="00821CF3"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  <w:t>فی</w:t>
      </w:r>
      <w:r w:rsidR="00821CF3">
        <w:rPr>
          <w:rFonts w:ascii="iransans" w:hAnsi="iransans"/>
          <w:color w:val="222222"/>
          <w:sz w:val="26"/>
          <w:szCs w:val="26"/>
          <w:shd w:val="clear" w:color="auto" w:fill="FFFFFF"/>
        </w:rPr>
        <w:t xml:space="preserve"> (Φ)</w:t>
      </w:r>
      <w:r w:rsidR="00821CF3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 نمایش میدهند.</w:t>
      </w:r>
    </w:p>
    <w:p w14:paraId="2CBB2C57" w14:textId="7A25B3E4" w:rsidR="00821CF3" w:rsidRDefault="00821CF3" w:rsidP="00821CF3">
      <w:pPr>
        <w:bidi/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</w:pPr>
    </w:p>
    <w:p w14:paraId="6C72780D" w14:textId="0BAD49AF" w:rsidR="00821CF3" w:rsidRDefault="00821CF3" w:rsidP="00821CF3">
      <w:pPr>
        <w:bidi/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</w:pP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>در کتاب درس حسابان پایه یازدهم هم به این نسبت مهم اشاره</w:t>
      </w:r>
      <w:r w:rsidR="00E41094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 ی کوتاهی</w:t>
      </w:r>
      <w:r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 شده است: </w:t>
      </w:r>
    </w:p>
    <w:p w14:paraId="46F1381F" w14:textId="095E7722" w:rsidR="00E41094" w:rsidRDefault="00E41094" w:rsidP="00821CF3">
      <w:pPr>
        <w:bidi/>
        <w:rPr>
          <w:rFonts w:ascii="iransans" w:hAnsi="iransans"/>
          <w:color w:val="222222"/>
          <w:sz w:val="20"/>
          <w:szCs w:val="20"/>
          <w:shd w:val="clear" w:color="auto" w:fill="FFFFFF"/>
          <w:rtl/>
        </w:rPr>
      </w:pPr>
    </w:p>
    <w:p w14:paraId="1BA98A9E" w14:textId="783F3480" w:rsidR="00E41094" w:rsidRDefault="00E41094" w:rsidP="00E41094">
      <w:pPr>
        <w:bidi/>
        <w:rPr>
          <w:rFonts w:ascii="iransans" w:hAnsi="iransans"/>
          <w:color w:val="222222"/>
          <w:sz w:val="20"/>
          <w:szCs w:val="20"/>
          <w:shd w:val="clear" w:color="auto" w:fill="FFFFFF"/>
          <w:rtl/>
        </w:rPr>
      </w:pPr>
    </w:p>
    <w:p w14:paraId="3AFFEADE" w14:textId="1E4406AD" w:rsidR="00E41094" w:rsidRDefault="00E41094" w:rsidP="00E41094">
      <w:pPr>
        <w:bidi/>
        <w:rPr>
          <w:rFonts w:ascii="iransans" w:hAnsi="iransans"/>
          <w:color w:val="222222"/>
          <w:sz w:val="20"/>
          <w:szCs w:val="20"/>
          <w:shd w:val="clear" w:color="auto" w:fill="FFFFFF"/>
          <w:rtl/>
        </w:rPr>
      </w:pPr>
    </w:p>
    <w:p w14:paraId="034B8469" w14:textId="52379FF2" w:rsidR="00821CF3" w:rsidRPr="00980621" w:rsidRDefault="00E41094" w:rsidP="00E41094">
      <w:pPr>
        <w:bidi/>
        <w:rPr>
          <w:rFonts w:ascii="iransans" w:hAnsi="iransans"/>
          <w:color w:val="222222"/>
          <w:sz w:val="26"/>
          <w:szCs w:val="26"/>
          <w:shd w:val="clear" w:color="auto" w:fill="FFFFFF"/>
          <w:rtl/>
        </w:rPr>
      </w:pPr>
      <w:r w:rsidRPr="00980621">
        <w:rPr>
          <w:rFonts w:ascii="iransans" w:hAnsi="iransans" w:hint="cs"/>
          <w:noProof/>
          <w:color w:val="222222"/>
          <w:sz w:val="26"/>
          <w:szCs w:val="26"/>
          <w:shd w:val="clear" w:color="auto" w:fill="FFFFFF"/>
          <w:rtl/>
          <w:lang w:val="ar-SA"/>
        </w:rPr>
        <w:drawing>
          <wp:anchor distT="0" distB="0" distL="114300" distR="114300" simplePos="0" relativeHeight="251659264" behindDoc="1" locked="0" layoutInCell="1" allowOverlap="1" wp14:anchorId="157F86BA" wp14:editId="68EC4778">
            <wp:simplePos x="0" y="0"/>
            <wp:positionH relativeFrom="column">
              <wp:posOffset>2390775</wp:posOffset>
            </wp:positionH>
            <wp:positionV relativeFrom="paragraph">
              <wp:posOffset>264795</wp:posOffset>
            </wp:positionV>
            <wp:extent cx="3075305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1408" y="20997"/>
                <wp:lineTo x="214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0" t="62911" r="21666" b="25890"/>
                    <a:stretch/>
                  </pic:blipFill>
                  <pic:spPr bwMode="auto">
                    <a:xfrm>
                      <a:off x="0" y="0"/>
                      <a:ext cx="3075305" cy="56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2BB" w:rsidRPr="00980621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یک مثال </w:t>
      </w:r>
      <w:r w:rsidRPr="00980621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>برای درک بهتر رابطه</w:t>
      </w:r>
      <w:r w:rsidR="008312BB" w:rsidRPr="00980621">
        <w:rPr>
          <w:rFonts w:ascii="iransans" w:hAnsi="iransans" w:hint="cs"/>
          <w:color w:val="222222"/>
          <w:sz w:val="26"/>
          <w:szCs w:val="26"/>
          <w:shd w:val="clear" w:color="auto" w:fill="FFFFFF"/>
          <w:rtl/>
        </w:rPr>
        <w:t xml:space="preserve">: </w:t>
      </w:r>
    </w:p>
    <w:p w14:paraId="07647459" w14:textId="14C888E9" w:rsidR="008312BB" w:rsidRDefault="008312BB" w:rsidP="008312BB">
      <w:pPr>
        <w:bidi/>
        <w:rPr>
          <w:rFonts w:ascii="iransans" w:hAnsi="iransans" w:hint="cs"/>
          <w:color w:val="222222"/>
          <w:sz w:val="20"/>
          <w:szCs w:val="20"/>
          <w:shd w:val="clear" w:color="auto" w:fill="FFFFFF"/>
          <w:rtl/>
        </w:rPr>
      </w:pPr>
    </w:p>
    <w:p w14:paraId="4BED2543" w14:textId="3F46F40F" w:rsidR="00E41094" w:rsidRPr="00E41094" w:rsidRDefault="00E41094" w:rsidP="00E41094">
      <w:pPr>
        <w:bidi/>
        <w:rPr>
          <w:rFonts w:ascii="iransans" w:hAnsi="iransans" w:hint="cs"/>
          <w:sz w:val="20"/>
          <w:szCs w:val="20"/>
          <w:rtl/>
        </w:rPr>
      </w:pPr>
    </w:p>
    <w:p w14:paraId="25802EB8" w14:textId="589B2D5E" w:rsidR="00E41094" w:rsidRPr="00E41094" w:rsidRDefault="00E41094" w:rsidP="00E41094">
      <w:pPr>
        <w:bidi/>
        <w:rPr>
          <w:rFonts w:ascii="iransans" w:hAnsi="iransans" w:hint="cs"/>
          <w:sz w:val="20"/>
          <w:szCs w:val="20"/>
          <w:rtl/>
        </w:rPr>
      </w:pPr>
    </w:p>
    <w:p w14:paraId="5D44D315" w14:textId="0E73B3C2" w:rsidR="00E41094" w:rsidRPr="00E41094" w:rsidRDefault="00E41094" w:rsidP="00E41094">
      <w:pPr>
        <w:bidi/>
        <w:rPr>
          <w:rFonts w:ascii="iransans" w:hAnsi="iransans" w:hint="cs"/>
          <w:sz w:val="20"/>
          <w:szCs w:val="20"/>
          <w:rtl/>
        </w:rPr>
      </w:pPr>
    </w:p>
    <w:p w14:paraId="4A5F1B52" w14:textId="5F9CAB91" w:rsidR="00E41094" w:rsidRPr="00E41094" w:rsidRDefault="00E41094" w:rsidP="00E41094">
      <w:pPr>
        <w:bidi/>
        <w:rPr>
          <w:rFonts w:ascii="iransans" w:hAnsi="iransans" w:hint="cs"/>
          <w:sz w:val="20"/>
          <w:szCs w:val="20"/>
          <w:rtl/>
        </w:rPr>
      </w:pPr>
    </w:p>
    <w:p w14:paraId="71B19E06" w14:textId="6A7F5A3B" w:rsidR="00E41094" w:rsidRDefault="00E41094" w:rsidP="00E41094">
      <w:pPr>
        <w:bidi/>
        <w:rPr>
          <w:rFonts w:ascii="iransans" w:hAnsi="iransans" w:hint="cs"/>
          <w:color w:val="222222"/>
          <w:sz w:val="20"/>
          <w:szCs w:val="20"/>
          <w:shd w:val="clear" w:color="auto" w:fill="FFFFFF"/>
          <w:rtl/>
        </w:rPr>
      </w:pPr>
    </w:p>
    <w:p w14:paraId="472AC024" w14:textId="79037A0B" w:rsidR="00E41094" w:rsidRPr="00980621" w:rsidRDefault="00E41094" w:rsidP="00E41094">
      <w:pPr>
        <w:bidi/>
        <w:rPr>
          <w:rFonts w:ascii="iransans" w:hAnsi="iransans"/>
          <w:sz w:val="26"/>
          <w:szCs w:val="26"/>
          <w:rtl/>
        </w:rPr>
      </w:pPr>
      <w:r w:rsidRPr="00980621">
        <w:rPr>
          <w:rFonts w:ascii="iransans" w:hAnsi="iransans" w:hint="cs"/>
          <w:sz w:val="26"/>
          <w:szCs w:val="26"/>
          <w:rtl/>
        </w:rPr>
        <w:t>برسی بعضی کاربرد های نسبت طلایی</w:t>
      </w:r>
      <w:r w:rsidR="00A62C32" w:rsidRPr="00980621">
        <w:rPr>
          <w:rFonts w:ascii="iransans" w:hAnsi="iransans" w:hint="cs"/>
          <w:sz w:val="26"/>
          <w:szCs w:val="26"/>
          <w:rtl/>
        </w:rPr>
        <w:t xml:space="preserve"> که تا کنون کشف شده اند</w:t>
      </w:r>
      <w:r w:rsidRPr="00980621">
        <w:rPr>
          <w:rFonts w:ascii="iransans" w:hAnsi="iransans" w:hint="cs"/>
          <w:sz w:val="26"/>
          <w:szCs w:val="26"/>
          <w:rtl/>
        </w:rPr>
        <w:t xml:space="preserve">: </w:t>
      </w:r>
    </w:p>
    <w:p w14:paraId="51F73417" w14:textId="2571483C" w:rsidR="00420DF0" w:rsidRPr="00980621" w:rsidRDefault="00420DF0" w:rsidP="00420DF0">
      <w:pPr>
        <w:pStyle w:val="ListParagraph"/>
        <w:numPr>
          <w:ilvl w:val="0"/>
          <w:numId w:val="1"/>
        </w:numPr>
        <w:bidi/>
        <w:rPr>
          <w:rFonts w:ascii="iransans" w:hAnsi="iransans"/>
          <w:b/>
          <w:bCs/>
          <w:sz w:val="26"/>
          <w:szCs w:val="26"/>
        </w:rPr>
      </w:pPr>
      <w:r w:rsidRPr="00980621">
        <w:rPr>
          <w:rFonts w:ascii="iransans" w:hAnsi="iransans" w:hint="cs"/>
          <w:b/>
          <w:bCs/>
          <w:sz w:val="26"/>
          <w:szCs w:val="26"/>
          <w:rtl/>
        </w:rPr>
        <w:t>برقرار بودن نسبت طلایی در خلقت انسان و حیوانات:</w:t>
      </w:r>
    </w:p>
    <w:p w14:paraId="4602902B" w14:textId="614C20FC" w:rsidR="00420DF0" w:rsidRPr="00980621" w:rsidRDefault="00420DF0" w:rsidP="00420DF0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 xml:space="preserve">در انسان ها: </w:t>
      </w:r>
    </w:p>
    <w:p w14:paraId="64431F15" w14:textId="59C04B24" w:rsidR="00420DF0" w:rsidRPr="00980621" w:rsidRDefault="00A62C32" w:rsidP="00420DF0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بین قد و فاصله سر تا ناف</w:t>
      </w:r>
    </w:p>
    <w:p w14:paraId="614DA701" w14:textId="76B4044F" w:rsidR="00A62C32" w:rsidRPr="00980621" w:rsidRDefault="00A62C32" w:rsidP="00A62C32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بین فاصله کتف تا نوک انگشتان دست و فاصله کتف تا آرنج</w:t>
      </w:r>
    </w:p>
    <w:p w14:paraId="5353CD0E" w14:textId="01FBB9AE" w:rsidR="00A62C32" w:rsidRPr="00980621" w:rsidRDefault="00A62C32" w:rsidP="00A62C32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بین فاصله استخان لگن تا پاشنه پا و فاصله استخوان لگن تا زانو</w:t>
      </w:r>
    </w:p>
    <w:p w14:paraId="068CA775" w14:textId="01D16C5D" w:rsidR="00A62C32" w:rsidRPr="00980621" w:rsidRDefault="00A62C32" w:rsidP="00A62C32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بین طول سینه به طول کمر</w:t>
      </w:r>
    </w:p>
    <w:p w14:paraId="0634F166" w14:textId="4D4B19F1" w:rsidR="00A62C32" w:rsidRPr="00980621" w:rsidRDefault="00A62C32" w:rsidP="00A62C32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در بدن حیوانات</w:t>
      </w:r>
    </w:p>
    <w:p w14:paraId="15800532" w14:textId="47F62A28" w:rsidR="00A62C32" w:rsidRPr="00980621" w:rsidRDefault="00A62C32" w:rsidP="00A62C32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در دلفین ها: بین  ابعاد (طول و عرض) چشم ها، باله ها</w:t>
      </w:r>
      <w:r w:rsidR="00161A0D" w:rsidRPr="00980621">
        <w:rPr>
          <w:rFonts w:ascii="iransans" w:hAnsi="iransans" w:hint="cs"/>
          <w:sz w:val="26"/>
          <w:szCs w:val="26"/>
          <w:rtl/>
        </w:rPr>
        <w:t>، بخش دم</w:t>
      </w:r>
    </w:p>
    <w:p w14:paraId="00241D10" w14:textId="17F6B5E5" w:rsidR="00161A0D" w:rsidRPr="00980621" w:rsidRDefault="00161A0D" w:rsidP="00161A0D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در ببر ها: بین طول و عرض صورت (البته در خلقت بدن ببر نسبت طلایی زیاد به کار رفته است که در اینجا فقط به یکی از آن ها اشاره کردم)</w:t>
      </w:r>
    </w:p>
    <w:p w14:paraId="6D759D1D" w14:textId="3508C731" w:rsidR="00161A0D" w:rsidRPr="00980621" w:rsidRDefault="00161A0D" w:rsidP="00161A0D">
      <w:pPr>
        <w:pStyle w:val="ListParagraph"/>
        <w:numPr>
          <w:ilvl w:val="2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 xml:space="preserve"> حشرات: نسبت بخش هایی از بدن</w:t>
      </w:r>
    </w:p>
    <w:p w14:paraId="03B2E8D4" w14:textId="77777777" w:rsidR="00980621" w:rsidRDefault="00980621" w:rsidP="00980621">
      <w:pPr>
        <w:pStyle w:val="ListParagraph"/>
        <w:bidi/>
        <w:rPr>
          <w:rFonts w:ascii="iransans" w:hAnsi="iransans"/>
          <w:b/>
          <w:bCs/>
          <w:sz w:val="26"/>
          <w:szCs w:val="26"/>
        </w:rPr>
      </w:pPr>
    </w:p>
    <w:p w14:paraId="59FBACDF" w14:textId="2FFC78CC" w:rsidR="00161A0D" w:rsidRPr="00980621" w:rsidRDefault="00161A0D" w:rsidP="00980621">
      <w:pPr>
        <w:pStyle w:val="ListParagraph"/>
        <w:numPr>
          <w:ilvl w:val="0"/>
          <w:numId w:val="1"/>
        </w:numPr>
        <w:bidi/>
        <w:rPr>
          <w:rFonts w:ascii="iransans" w:hAnsi="iransans"/>
          <w:b/>
          <w:bCs/>
          <w:sz w:val="26"/>
          <w:szCs w:val="26"/>
        </w:rPr>
      </w:pPr>
      <w:r w:rsidRPr="00980621">
        <w:rPr>
          <w:rFonts w:ascii="iransans" w:hAnsi="iransans" w:hint="cs"/>
          <w:b/>
          <w:bCs/>
          <w:sz w:val="26"/>
          <w:szCs w:val="26"/>
          <w:rtl/>
        </w:rPr>
        <w:t xml:space="preserve">نسبت طلایی در طبیعت (گل ها، کهکشان و ...): </w:t>
      </w:r>
    </w:p>
    <w:p w14:paraId="2973AE2F" w14:textId="7705688E" w:rsidR="00161A0D" w:rsidRPr="00980621" w:rsidRDefault="0021713C" w:rsidP="00161A0D">
      <w:pPr>
        <w:bidi/>
        <w:ind w:left="720"/>
        <w:rPr>
          <w:rFonts w:ascii="iransans" w:hAnsi="iransans"/>
          <w:sz w:val="26"/>
          <w:szCs w:val="26"/>
          <w:rtl/>
        </w:rPr>
      </w:pPr>
      <w:r w:rsidRPr="00980621">
        <w:rPr>
          <w:rFonts w:ascii="iransans" w:hAnsi="iransans" w:hint="cs"/>
          <w:sz w:val="26"/>
          <w:szCs w:val="26"/>
          <w:rtl/>
        </w:rPr>
        <w:t>شاید اسم دنباله فیبوناتچی را شنیده باشید. این دنباله در اصل الگو ای ساخته شده از نسبت طلایی است که این الگو در طبیعت بسیار مشاهده می شود:</w:t>
      </w:r>
    </w:p>
    <w:p w14:paraId="26EAA999" w14:textId="6A3F2FDD" w:rsidR="004A4255" w:rsidRPr="00980621" w:rsidRDefault="004A4255" w:rsidP="004A4255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25127D50" w14:textId="05BA25E8" w:rsidR="004A4255" w:rsidRDefault="00980621" w:rsidP="004A4255">
      <w:pPr>
        <w:bidi/>
        <w:ind w:left="720"/>
        <w:rPr>
          <w:rFonts w:ascii="iransans" w:hAnsi="iransans"/>
          <w:sz w:val="20"/>
          <w:szCs w:val="20"/>
          <w:rtl/>
        </w:rPr>
      </w:pPr>
      <w:r>
        <w:rPr>
          <w:noProof/>
        </w:rPr>
        <w:lastRenderedPageBreak/>
        <w:drawing>
          <wp:inline distT="0" distB="0" distL="0" distR="0" wp14:anchorId="514CF904" wp14:editId="10F9F016">
            <wp:extent cx="2609850" cy="1957070"/>
            <wp:effectExtent l="0" t="0" r="0" b="5080"/>
            <wp:docPr id="4" name="Picture 4" descr="دنباله ی فیبوناتچی در عکاس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دنباله ی فیبوناتچی در عکاس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74BC" w14:textId="6A3B0E88" w:rsidR="004A4255" w:rsidRDefault="004A4255" w:rsidP="004A4255">
      <w:pPr>
        <w:bidi/>
        <w:ind w:left="720"/>
        <w:rPr>
          <w:rFonts w:ascii="iransans" w:hAnsi="iransans"/>
          <w:sz w:val="20"/>
          <w:szCs w:val="20"/>
          <w:rtl/>
        </w:rPr>
      </w:pPr>
    </w:p>
    <w:p w14:paraId="116B8D40" w14:textId="5B473023" w:rsidR="004A4255" w:rsidRPr="00980621" w:rsidRDefault="004A4255" w:rsidP="00980621">
      <w:pPr>
        <w:pStyle w:val="ListParagraph"/>
        <w:numPr>
          <w:ilvl w:val="0"/>
          <w:numId w:val="1"/>
        </w:numPr>
        <w:bidi/>
        <w:rPr>
          <w:rFonts w:ascii="iransans" w:hAnsi="iransans"/>
          <w:b/>
          <w:bCs/>
          <w:sz w:val="26"/>
          <w:szCs w:val="26"/>
        </w:rPr>
      </w:pPr>
      <w:r w:rsidRPr="00980621">
        <w:rPr>
          <w:rFonts w:ascii="iransans" w:hAnsi="iransans" w:hint="cs"/>
          <w:b/>
          <w:bCs/>
          <w:sz w:val="26"/>
          <w:szCs w:val="26"/>
          <w:rtl/>
        </w:rPr>
        <w:t xml:space="preserve">نسبت طلایی در معماری: </w:t>
      </w:r>
    </w:p>
    <w:p w14:paraId="7A2C14DC" w14:textId="70CA0C87" w:rsidR="004A4255" w:rsidRPr="00980621" w:rsidRDefault="004A4255" w:rsidP="004A4255">
      <w:pPr>
        <w:pStyle w:val="ListParagraph"/>
        <w:bidi/>
        <w:rPr>
          <w:rFonts w:ascii="iransans" w:hAnsi="iransans"/>
          <w:sz w:val="26"/>
          <w:szCs w:val="26"/>
          <w:rtl/>
        </w:rPr>
      </w:pPr>
      <w:r w:rsidRPr="00980621">
        <w:rPr>
          <w:rFonts w:ascii="iransans" w:hAnsi="iransans" w:hint="cs"/>
          <w:sz w:val="26"/>
          <w:szCs w:val="26"/>
          <w:rtl/>
        </w:rPr>
        <w:t xml:space="preserve">در ساختن بنا های زیر از نسبت طلایی بهره گرفته شده است: </w:t>
      </w:r>
    </w:p>
    <w:p w14:paraId="1D70D113" w14:textId="4D5BC6CA" w:rsidR="00C85698" w:rsidRPr="00980621" w:rsidRDefault="00C85698" w:rsidP="00C85698">
      <w:pPr>
        <w:pStyle w:val="ListParagraph"/>
        <w:bidi/>
        <w:ind w:left="1440"/>
        <w:rPr>
          <w:rFonts w:ascii="iransans" w:hAnsi="iransans"/>
          <w:sz w:val="26"/>
          <w:szCs w:val="26"/>
        </w:rPr>
      </w:pPr>
    </w:p>
    <w:p w14:paraId="2E967171" w14:textId="124F8215" w:rsidR="004A4255" w:rsidRPr="00980621" w:rsidRDefault="00980621" w:rsidP="00C85698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681D82EB" wp14:editId="40699803">
            <wp:simplePos x="0" y="0"/>
            <wp:positionH relativeFrom="column">
              <wp:posOffset>-47625</wp:posOffset>
            </wp:positionH>
            <wp:positionV relativeFrom="paragraph">
              <wp:posOffset>141605</wp:posOffset>
            </wp:positionV>
            <wp:extent cx="4267200" cy="1104265"/>
            <wp:effectExtent l="0" t="0" r="0" b="635"/>
            <wp:wrapTight wrapText="bothSides">
              <wp:wrapPolygon edited="0">
                <wp:start x="0" y="0"/>
                <wp:lineTo x="0" y="21240"/>
                <wp:lineTo x="21504" y="21240"/>
                <wp:lineTo x="21504" y="0"/>
                <wp:lineTo x="0" y="0"/>
              </wp:wrapPolygon>
            </wp:wrapTight>
            <wp:docPr id="5" name="Picture 5" descr="نسبت طلایی چیست؟ و کاربرد آن در طراحی و گرافیک – آژانس خلاقیت های نوی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سبت طلایی چیست؟ و کاربرد آن در طراحی و گرافیک – آژانس خلاقیت های نوین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4" r="648" b="20111"/>
                    <a:stretch/>
                  </pic:blipFill>
                  <pic:spPr bwMode="auto">
                    <a:xfrm>
                      <a:off x="0" y="0"/>
                      <a:ext cx="42672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F0E" w:rsidRPr="00980621">
        <w:rPr>
          <w:rFonts w:ascii="iransans" w:hAnsi="iransans" w:hint="cs"/>
          <w:sz w:val="26"/>
          <w:szCs w:val="26"/>
          <w:rtl/>
        </w:rPr>
        <w:t>اهرام مصر</w:t>
      </w:r>
    </w:p>
    <w:p w14:paraId="3391B618" w14:textId="56F0B549" w:rsidR="00071F0E" w:rsidRPr="00980621" w:rsidRDefault="00071F0E" w:rsidP="00071F0E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معبد پارتنون</w:t>
      </w:r>
    </w:p>
    <w:p w14:paraId="0BEDB785" w14:textId="4A7CB58D" w:rsidR="00071F0E" w:rsidRPr="00980621" w:rsidRDefault="00071F0E" w:rsidP="00071F0E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کلیسای جامع نوتردام لائون</w:t>
      </w:r>
    </w:p>
    <w:p w14:paraId="55E807B9" w14:textId="5F27893F" w:rsidR="00071F0E" w:rsidRPr="00980621" w:rsidRDefault="00071F0E" w:rsidP="00071F0E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تاج محل</w:t>
      </w:r>
    </w:p>
    <w:p w14:paraId="2C6C984F" w14:textId="0C0AFD5A" w:rsidR="00071F0E" w:rsidRPr="00980621" w:rsidRDefault="00071F0E" w:rsidP="00071F0E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برج ایفل</w:t>
      </w:r>
    </w:p>
    <w:p w14:paraId="066E5B81" w14:textId="2E9C4E88" w:rsidR="00071F0E" w:rsidRPr="00980621" w:rsidRDefault="00071F0E" w:rsidP="00071F0E">
      <w:pPr>
        <w:pStyle w:val="ListParagraph"/>
        <w:numPr>
          <w:ilvl w:val="0"/>
          <w:numId w:val="2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...</w:t>
      </w:r>
    </w:p>
    <w:p w14:paraId="2D7BF135" w14:textId="57FB1EE8" w:rsidR="00346099" w:rsidRPr="00980621" w:rsidRDefault="00346099" w:rsidP="00346099">
      <w:pPr>
        <w:pStyle w:val="ListParagraph"/>
        <w:bidi/>
        <w:rPr>
          <w:rFonts w:ascii="iransans" w:hAnsi="iransans"/>
          <w:sz w:val="26"/>
          <w:szCs w:val="26"/>
        </w:rPr>
      </w:pPr>
    </w:p>
    <w:p w14:paraId="3D7D8B54" w14:textId="611F72FE" w:rsidR="00346099" w:rsidRPr="00980621" w:rsidRDefault="00C85698" w:rsidP="00346099">
      <w:pPr>
        <w:pStyle w:val="ListParagraph"/>
        <w:numPr>
          <w:ilvl w:val="0"/>
          <w:numId w:val="1"/>
        </w:numPr>
        <w:bidi/>
        <w:rPr>
          <w:rFonts w:ascii="iransans" w:hAnsi="iransans"/>
          <w:b/>
          <w:bCs/>
          <w:sz w:val="26"/>
          <w:szCs w:val="26"/>
        </w:rPr>
      </w:pPr>
      <w:r w:rsidRPr="00980621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4F8F9B5" wp14:editId="222DBF4B">
            <wp:simplePos x="0" y="0"/>
            <wp:positionH relativeFrom="column">
              <wp:posOffset>-50800</wp:posOffset>
            </wp:positionH>
            <wp:positionV relativeFrom="paragraph">
              <wp:posOffset>175260</wp:posOffset>
            </wp:positionV>
            <wp:extent cx="21399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099" w:rsidRPr="00980621">
        <w:rPr>
          <w:rFonts w:ascii="iransans" w:hAnsi="iransans" w:hint="cs"/>
          <w:b/>
          <w:bCs/>
          <w:sz w:val="26"/>
          <w:szCs w:val="26"/>
          <w:rtl/>
        </w:rPr>
        <w:t xml:space="preserve">نسبت طلایی در طورت انسان: </w:t>
      </w:r>
    </w:p>
    <w:p w14:paraId="60AF75E9" w14:textId="77777777" w:rsidR="004027AC" w:rsidRPr="00980621" w:rsidRDefault="004027AC" w:rsidP="004027AC">
      <w:pPr>
        <w:pStyle w:val="ListParagraph"/>
        <w:bidi/>
        <w:ind w:left="1440"/>
        <w:rPr>
          <w:rFonts w:ascii="iransans" w:hAnsi="iransans"/>
          <w:sz w:val="26"/>
          <w:szCs w:val="26"/>
        </w:rPr>
      </w:pPr>
    </w:p>
    <w:p w14:paraId="44DBCF99" w14:textId="77A06E2C" w:rsidR="00C85698" w:rsidRPr="00980621" w:rsidRDefault="00C85698" w:rsidP="004027AC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فاصله خطی که مردمک دو چشم را به هم وصل میکند تا انتهای دندان ها و فاصله انتهای دندان ها تا زیر چانه</w:t>
      </w:r>
    </w:p>
    <w:p w14:paraId="14265731" w14:textId="29DC96E3" w:rsidR="00C85698" w:rsidRPr="00980621" w:rsidRDefault="00C85698" w:rsidP="00C85698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فاصله لبه بیرونی و داخلی چشم و لبه داخلی چشم تا مرکز بینی</w:t>
      </w:r>
    </w:p>
    <w:p w14:paraId="0E954C59" w14:textId="11618B4C" w:rsidR="00C85698" w:rsidRPr="00980621" w:rsidRDefault="00C85698" w:rsidP="00C85698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عرض دندان مرکزی و عرض دندان دوم</w:t>
      </w:r>
    </w:p>
    <w:p w14:paraId="6629A046" w14:textId="5332085B" w:rsidR="00C85698" w:rsidRPr="00980621" w:rsidRDefault="00C85698" w:rsidP="00C85698">
      <w:pPr>
        <w:pStyle w:val="ListParagraph"/>
        <w:numPr>
          <w:ilvl w:val="1"/>
          <w:numId w:val="1"/>
        </w:numPr>
        <w:bidi/>
        <w:rPr>
          <w:rFonts w:ascii="iransans" w:hAnsi="iransans"/>
          <w:sz w:val="26"/>
          <w:szCs w:val="26"/>
        </w:rPr>
      </w:pPr>
      <w:r w:rsidRPr="00980621">
        <w:rPr>
          <w:rFonts w:ascii="iransans" w:hAnsi="iransans" w:hint="cs"/>
          <w:sz w:val="26"/>
          <w:szCs w:val="26"/>
          <w:rtl/>
        </w:rPr>
        <w:t>عرض چشم و عرض عنبیه</w:t>
      </w:r>
    </w:p>
    <w:p w14:paraId="56E313CF" w14:textId="3196DA29" w:rsidR="00346099" w:rsidRPr="00980621" w:rsidRDefault="00346099" w:rsidP="00C85698">
      <w:pPr>
        <w:bidi/>
        <w:rPr>
          <w:rFonts w:ascii="iransans" w:hAnsi="iransans"/>
          <w:sz w:val="26"/>
          <w:szCs w:val="26"/>
        </w:rPr>
      </w:pPr>
    </w:p>
    <w:p w14:paraId="7359420C" w14:textId="06135713" w:rsidR="00071F0E" w:rsidRPr="00980621" w:rsidRDefault="00071F0E" w:rsidP="00071F0E">
      <w:pPr>
        <w:bidi/>
        <w:rPr>
          <w:rFonts w:ascii="iransans" w:hAnsi="iransans"/>
          <w:sz w:val="26"/>
          <w:szCs w:val="26"/>
          <w:rtl/>
        </w:rPr>
      </w:pPr>
    </w:p>
    <w:p w14:paraId="668CE5E2" w14:textId="31195AEB" w:rsidR="00346099" w:rsidRPr="00980621" w:rsidRDefault="00346099" w:rsidP="0021713C">
      <w:pPr>
        <w:bidi/>
        <w:ind w:left="720"/>
        <w:rPr>
          <w:noProof/>
          <w:sz w:val="26"/>
          <w:szCs w:val="26"/>
          <w:rtl/>
        </w:rPr>
      </w:pPr>
    </w:p>
    <w:p w14:paraId="674BF0AF" w14:textId="77777777" w:rsidR="00980621" w:rsidRPr="00980621" w:rsidRDefault="004027AC" w:rsidP="00980621">
      <w:pPr>
        <w:pStyle w:val="ListParagraph"/>
        <w:numPr>
          <w:ilvl w:val="0"/>
          <w:numId w:val="1"/>
        </w:numPr>
        <w:bidi/>
        <w:rPr>
          <w:rFonts w:ascii="iransans" w:hAnsi="iransans"/>
          <w:b/>
          <w:bCs/>
          <w:sz w:val="26"/>
          <w:szCs w:val="26"/>
        </w:rPr>
      </w:pPr>
      <w:r w:rsidRPr="00980621">
        <w:rPr>
          <w:rFonts w:ascii="iransans" w:hAnsi="iransans" w:hint="cs"/>
          <w:b/>
          <w:bCs/>
          <w:sz w:val="26"/>
          <w:szCs w:val="26"/>
          <w:rtl/>
        </w:rPr>
        <w:t>نسبت طلایی در هنر:</w:t>
      </w:r>
    </w:p>
    <w:p w14:paraId="0C90FE18" w14:textId="3D4A5281" w:rsidR="004027AC" w:rsidRPr="00980621" w:rsidRDefault="004027AC" w:rsidP="00980621">
      <w:pPr>
        <w:pStyle w:val="ListParagraph"/>
        <w:bidi/>
        <w:rPr>
          <w:rFonts w:ascii="iransans" w:hAnsi="iransans"/>
          <w:sz w:val="26"/>
          <w:szCs w:val="26"/>
          <w:rtl/>
        </w:rPr>
      </w:pPr>
      <w:r w:rsidRPr="00980621">
        <w:rPr>
          <w:noProof/>
        </w:rPr>
        <w:drawing>
          <wp:anchor distT="0" distB="0" distL="114300" distR="114300" simplePos="0" relativeHeight="251663360" behindDoc="1" locked="0" layoutInCell="1" allowOverlap="1" wp14:anchorId="78594F0C" wp14:editId="60F14BF6">
            <wp:simplePos x="0" y="0"/>
            <wp:positionH relativeFrom="column">
              <wp:posOffset>2336800</wp:posOffset>
            </wp:positionH>
            <wp:positionV relativeFrom="paragraph">
              <wp:posOffset>260985</wp:posOffset>
            </wp:positionV>
            <wp:extent cx="3016250" cy="1554245"/>
            <wp:effectExtent l="0" t="0" r="0" b="8255"/>
            <wp:wrapTight wrapText="bothSides">
              <wp:wrapPolygon edited="0">
                <wp:start x="0" y="0"/>
                <wp:lineTo x="0" y="21450"/>
                <wp:lineTo x="21418" y="21450"/>
                <wp:lineTo x="21418" y="0"/>
                <wp:lineTo x="0" y="0"/>
              </wp:wrapPolygon>
            </wp:wrapTight>
            <wp:docPr id="7" name="Picture 7" descr="راهنمای بکارگیری نسبت طلایی برای طراحان | گالری لیلی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راهنمای بکارگیری نسبت طلایی برای طراحان | گالری لیلیت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5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0621">
        <w:rPr>
          <w:rFonts w:ascii="iransans" w:hAnsi="iransans" w:hint="cs"/>
          <w:sz w:val="26"/>
          <w:szCs w:val="26"/>
          <w:rtl/>
        </w:rPr>
        <w:t xml:space="preserve">برخی معتقدند که افرادی مثل داوینچی از نسبت طلایی در نقاشی های خود استفاده کرده اند! </w:t>
      </w:r>
    </w:p>
    <w:p w14:paraId="52750561" w14:textId="23FC14A1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18B02C6C" w14:textId="55A1EC16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3FEAE222" w14:textId="30F1F989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4DFEC5AD" w14:textId="41F24D92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0796BE12" w14:textId="3D067ED3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3D3C26AA" w14:textId="47A42292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7ECF1A92" w14:textId="6A3B4394" w:rsidR="004027AC" w:rsidRPr="00980621" w:rsidRDefault="004027AC" w:rsidP="004027AC">
      <w:pPr>
        <w:bidi/>
        <w:ind w:left="720"/>
        <w:rPr>
          <w:rFonts w:ascii="iransans" w:hAnsi="iransans"/>
          <w:sz w:val="26"/>
          <w:szCs w:val="26"/>
          <w:rtl/>
        </w:rPr>
      </w:pPr>
    </w:p>
    <w:p w14:paraId="7E9C7E5F" w14:textId="77777777" w:rsidR="004027AC" w:rsidRPr="00980621" w:rsidRDefault="004027AC" w:rsidP="004027AC">
      <w:pPr>
        <w:bidi/>
        <w:rPr>
          <w:rFonts w:ascii="iransans" w:hAnsi="iransans"/>
          <w:sz w:val="26"/>
          <w:szCs w:val="26"/>
          <w:rtl/>
        </w:rPr>
      </w:pPr>
    </w:p>
    <w:sectPr w:rsidR="004027AC" w:rsidRPr="00980621" w:rsidSect="00F178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altName w:val="Cambria"/>
    <w:panose1 w:val="02040503050201020203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B4B38"/>
    <w:multiLevelType w:val="hybridMultilevel"/>
    <w:tmpl w:val="F3C8CA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D93AFB"/>
    <w:multiLevelType w:val="hybridMultilevel"/>
    <w:tmpl w:val="6734A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D4"/>
    <w:rsid w:val="00071F0E"/>
    <w:rsid w:val="00161A0D"/>
    <w:rsid w:val="0021713C"/>
    <w:rsid w:val="00346099"/>
    <w:rsid w:val="004027AC"/>
    <w:rsid w:val="00420DF0"/>
    <w:rsid w:val="004A4255"/>
    <w:rsid w:val="00762CE1"/>
    <w:rsid w:val="007C6CE3"/>
    <w:rsid w:val="00821CF3"/>
    <w:rsid w:val="008312BB"/>
    <w:rsid w:val="00980621"/>
    <w:rsid w:val="00A62C32"/>
    <w:rsid w:val="00C85698"/>
    <w:rsid w:val="00E41094"/>
    <w:rsid w:val="00F1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8F342"/>
  <w15:chartTrackingRefBased/>
  <w15:docId w15:val="{CBE46E8B-7A74-40A4-9055-E05A8157E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D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71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D96CB-99D7-471F-9449-D0BEB082C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Afzalan</dc:creator>
  <cp:keywords/>
  <dc:description/>
  <cp:lastModifiedBy>Hassan Afzalan</cp:lastModifiedBy>
  <cp:revision>1</cp:revision>
  <dcterms:created xsi:type="dcterms:W3CDTF">2021-11-12T14:49:00Z</dcterms:created>
  <dcterms:modified xsi:type="dcterms:W3CDTF">2021-11-12T16:03:00Z</dcterms:modified>
</cp:coreProperties>
</file>